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8658D" w14:textId="06C1B106" w:rsidR="005947C5" w:rsidRDefault="004F7465" w:rsidP="004F7465">
      <w:pPr>
        <w:jc w:val="center"/>
        <w:rPr>
          <w:rFonts w:asciiTheme="majorBidi" w:hAnsiTheme="majorBidi" w:cstheme="majorBidi"/>
          <w:b/>
          <w:bCs/>
          <w:sz w:val="28"/>
          <w:szCs w:val="28"/>
          <w:u w:val="single"/>
        </w:rPr>
      </w:pPr>
      <w:bookmarkStart w:id="0" w:name="_GoBack"/>
      <w:r w:rsidRPr="004F7465">
        <w:rPr>
          <w:rFonts w:asciiTheme="majorBidi" w:hAnsiTheme="majorBidi" w:cstheme="majorBidi"/>
          <w:b/>
          <w:bCs/>
          <w:sz w:val="28"/>
          <w:szCs w:val="28"/>
          <w:u w:val="single"/>
        </w:rPr>
        <w:t>Chemotherapy and drug toxicity (B)</w:t>
      </w:r>
      <w:r w:rsidRPr="004F7465">
        <w:rPr>
          <w:rFonts w:asciiTheme="majorBidi" w:hAnsiTheme="majorBidi" w:cstheme="majorBidi"/>
          <w:b/>
          <w:bCs/>
          <w:sz w:val="28"/>
          <w:szCs w:val="28"/>
          <w:u w:val="single"/>
        </w:rPr>
        <w:t xml:space="preserve"> (</w:t>
      </w:r>
      <w:r w:rsidRPr="004F7465">
        <w:rPr>
          <w:rFonts w:asciiTheme="majorBidi" w:hAnsiTheme="majorBidi" w:cstheme="majorBidi"/>
          <w:b/>
          <w:bCs/>
          <w:sz w:val="28"/>
          <w:szCs w:val="28"/>
          <w:u w:val="single"/>
        </w:rPr>
        <w:t>PHA.  321</w:t>
      </w:r>
      <w:r w:rsidRPr="004F7465">
        <w:rPr>
          <w:rFonts w:asciiTheme="majorBidi" w:hAnsiTheme="majorBidi" w:cstheme="majorBidi"/>
          <w:b/>
          <w:bCs/>
          <w:sz w:val="28"/>
          <w:szCs w:val="28"/>
          <w:u w:val="single"/>
        </w:rPr>
        <w:t>)</w:t>
      </w:r>
    </w:p>
    <w:bookmarkEnd w:id="0"/>
    <w:p w14:paraId="4FB0F5DE" w14:textId="2D0195B9" w:rsidR="004F7465" w:rsidRDefault="004F7465" w:rsidP="004F7465">
      <w:pPr>
        <w:rPr>
          <w:rFonts w:asciiTheme="majorBidi" w:hAnsiTheme="majorBidi" w:cstheme="majorBidi"/>
          <w:b/>
          <w:bCs/>
          <w:sz w:val="28"/>
          <w:szCs w:val="28"/>
        </w:rPr>
      </w:pPr>
      <w:r w:rsidRPr="004F7465">
        <w:rPr>
          <w:rFonts w:asciiTheme="majorBidi" w:hAnsiTheme="majorBidi" w:cstheme="majorBidi"/>
          <w:b/>
          <w:bCs/>
          <w:sz w:val="28"/>
          <w:szCs w:val="28"/>
        </w:rPr>
        <w:t>Overall aims of the Course:</w:t>
      </w:r>
    </w:p>
    <w:p w14:paraId="30D993D4" w14:textId="3BE491CA" w:rsidR="004F7465" w:rsidRDefault="004F7465" w:rsidP="004F7465">
      <w:pPr>
        <w:jc w:val="both"/>
        <w:rPr>
          <w:rFonts w:asciiTheme="majorBidi" w:hAnsiTheme="majorBidi" w:cstheme="majorBidi"/>
          <w:sz w:val="28"/>
          <w:szCs w:val="28"/>
        </w:rPr>
      </w:pPr>
      <w:r w:rsidRPr="004F7465">
        <w:rPr>
          <w:rFonts w:asciiTheme="majorBidi" w:hAnsiTheme="majorBidi" w:cstheme="majorBidi"/>
          <w:sz w:val="28"/>
          <w:szCs w:val="28"/>
        </w:rPr>
        <w:t xml:space="preserve">Provide students general information about general and special toxicology, types of poisoning, factors affecting it and diagnosis of poisoning and in addition treatment by using different antidotes. Students should be able to classify. Know the action, mechanism of action, side effects, indications and contraindications of different chemotherapeutic agents including anthelmintic, antiprotozoal, anticoccidials, </w:t>
      </w:r>
      <w:proofErr w:type="spellStart"/>
      <w:r w:rsidRPr="004F7465">
        <w:rPr>
          <w:rFonts w:asciiTheme="majorBidi" w:hAnsiTheme="majorBidi" w:cstheme="majorBidi"/>
          <w:sz w:val="28"/>
          <w:szCs w:val="28"/>
        </w:rPr>
        <w:t>sulphonamides</w:t>
      </w:r>
      <w:proofErr w:type="spellEnd"/>
      <w:r w:rsidRPr="004F7465">
        <w:rPr>
          <w:rFonts w:asciiTheme="majorBidi" w:hAnsiTheme="majorBidi" w:cstheme="majorBidi"/>
          <w:sz w:val="28"/>
          <w:szCs w:val="28"/>
        </w:rPr>
        <w:t xml:space="preserve">, Antifungals, antibiotics, </w:t>
      </w:r>
      <w:proofErr w:type="spellStart"/>
      <w:r w:rsidRPr="004F7465">
        <w:rPr>
          <w:rFonts w:asciiTheme="majorBidi" w:hAnsiTheme="majorBidi" w:cstheme="majorBidi"/>
          <w:sz w:val="28"/>
          <w:szCs w:val="28"/>
        </w:rPr>
        <w:t>antibacterials</w:t>
      </w:r>
      <w:proofErr w:type="spellEnd"/>
      <w:r w:rsidRPr="004F7465">
        <w:rPr>
          <w:rFonts w:asciiTheme="majorBidi" w:hAnsiTheme="majorBidi" w:cstheme="majorBidi"/>
          <w:sz w:val="28"/>
          <w:szCs w:val="28"/>
        </w:rPr>
        <w:t>, antiseptics, Antivirals and insecticides. Understand the concepts of vaccines and immunotherapy and in addition different classes of the anticancer drugs. Ability of the student to choose the appropriate treatment for different clinical situations and avoid drug-drug interaction. knowing different teratogenic chemotherapeutic agents and how to avoid their effects.</w:t>
      </w:r>
    </w:p>
    <w:p w14:paraId="4AB9BCC9" w14:textId="68BBA755" w:rsidR="004F7465" w:rsidRDefault="004F7465" w:rsidP="004F7465">
      <w:pPr>
        <w:jc w:val="both"/>
        <w:rPr>
          <w:rFonts w:asciiTheme="majorBidi" w:hAnsiTheme="majorBidi" w:cstheme="majorBidi"/>
          <w:b/>
          <w:bCs/>
          <w:sz w:val="28"/>
          <w:szCs w:val="28"/>
        </w:rPr>
      </w:pPr>
      <w:r w:rsidRPr="004F7465">
        <w:rPr>
          <w:rFonts w:asciiTheme="majorBidi" w:hAnsiTheme="majorBidi" w:cstheme="majorBidi"/>
          <w:b/>
          <w:bCs/>
          <w:sz w:val="28"/>
          <w:szCs w:val="28"/>
        </w:rPr>
        <w:t>Course contents:</w:t>
      </w:r>
    </w:p>
    <w:p w14:paraId="52FD48A9" w14:textId="1A33252A"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General toxicology</w:t>
      </w:r>
    </w:p>
    <w:p w14:paraId="59D96857" w14:textId="1D7CFC2E"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Special toxicology</w:t>
      </w:r>
    </w:p>
    <w:p w14:paraId="0484AF7F" w14:textId="4B4EF2D7" w:rsidR="004F7465" w:rsidRPr="004F7465" w:rsidRDefault="004F7465" w:rsidP="004F7465">
      <w:pPr>
        <w:pStyle w:val="ListParagraph"/>
        <w:numPr>
          <w:ilvl w:val="0"/>
          <w:numId w:val="1"/>
        </w:numPr>
        <w:jc w:val="both"/>
        <w:rPr>
          <w:rFonts w:asciiTheme="majorBidi" w:hAnsiTheme="majorBidi" w:cstheme="majorBidi"/>
          <w:sz w:val="28"/>
          <w:szCs w:val="28"/>
        </w:rPr>
      </w:pPr>
      <w:proofErr w:type="spellStart"/>
      <w:r w:rsidRPr="004F7465">
        <w:rPr>
          <w:rFonts w:asciiTheme="majorBidi" w:hAnsiTheme="majorBidi" w:cstheme="majorBidi"/>
          <w:sz w:val="28"/>
          <w:szCs w:val="28"/>
        </w:rPr>
        <w:t>Anthelmintics</w:t>
      </w:r>
      <w:proofErr w:type="spellEnd"/>
    </w:p>
    <w:p w14:paraId="714D3F1A" w14:textId="740FED0F" w:rsidR="004F7465" w:rsidRPr="004F7465" w:rsidRDefault="004F7465" w:rsidP="004F7465">
      <w:pPr>
        <w:pStyle w:val="ListParagraph"/>
        <w:numPr>
          <w:ilvl w:val="0"/>
          <w:numId w:val="1"/>
        </w:numPr>
        <w:jc w:val="both"/>
        <w:rPr>
          <w:rFonts w:asciiTheme="majorBidi" w:hAnsiTheme="majorBidi" w:cstheme="majorBidi"/>
          <w:sz w:val="28"/>
          <w:szCs w:val="28"/>
        </w:rPr>
      </w:pPr>
      <w:proofErr w:type="spellStart"/>
      <w:r w:rsidRPr="004F7465">
        <w:rPr>
          <w:rFonts w:asciiTheme="majorBidi" w:hAnsiTheme="majorBidi" w:cstheme="majorBidi"/>
          <w:sz w:val="28"/>
          <w:szCs w:val="28"/>
        </w:rPr>
        <w:t>Antiprotozoals</w:t>
      </w:r>
      <w:proofErr w:type="spellEnd"/>
    </w:p>
    <w:p w14:paraId="3B7AA97A" w14:textId="6805561A"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Antifungal</w:t>
      </w:r>
    </w:p>
    <w:p w14:paraId="6BC48FD9" w14:textId="385D0FD5"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Anticoccidial drugs</w:t>
      </w:r>
    </w:p>
    <w:p w14:paraId="6ECF7290" w14:textId="6A119CAA"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Drugs acting on the immunity</w:t>
      </w:r>
    </w:p>
    <w:p w14:paraId="276AEC89" w14:textId="54FC9B45"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Anticancer drugs</w:t>
      </w:r>
    </w:p>
    <w:p w14:paraId="4C00FEBD" w14:textId="4294AC8A" w:rsidR="004F7465" w:rsidRPr="004F7465" w:rsidRDefault="004F7465" w:rsidP="004F7465">
      <w:pPr>
        <w:pStyle w:val="ListParagraph"/>
        <w:numPr>
          <w:ilvl w:val="0"/>
          <w:numId w:val="1"/>
        </w:numPr>
        <w:jc w:val="both"/>
        <w:rPr>
          <w:rFonts w:asciiTheme="majorBidi" w:hAnsiTheme="majorBidi" w:cstheme="majorBidi"/>
          <w:sz w:val="28"/>
          <w:szCs w:val="28"/>
        </w:rPr>
      </w:pPr>
      <w:proofErr w:type="spellStart"/>
      <w:r w:rsidRPr="004F7465">
        <w:rPr>
          <w:rFonts w:asciiTheme="majorBidi" w:hAnsiTheme="majorBidi" w:cstheme="majorBidi"/>
          <w:sz w:val="28"/>
          <w:szCs w:val="28"/>
        </w:rPr>
        <w:t>Sulphonamides</w:t>
      </w:r>
      <w:proofErr w:type="spellEnd"/>
    </w:p>
    <w:p w14:paraId="5D3970A0" w14:textId="5DFB7635"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Antibiotics</w:t>
      </w:r>
    </w:p>
    <w:p w14:paraId="1A179C1C" w14:textId="50BB9071"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Antibacterial drugs</w:t>
      </w:r>
    </w:p>
    <w:p w14:paraId="4B29D9F9" w14:textId="77777777"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Antiviral drugs</w:t>
      </w:r>
    </w:p>
    <w:p w14:paraId="439740F9" w14:textId="252302A9"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Antiseptics and disinfectants</w:t>
      </w:r>
    </w:p>
    <w:p w14:paraId="1CA46CD9" w14:textId="29562BE2"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Drug residues</w:t>
      </w:r>
    </w:p>
    <w:p w14:paraId="6AF072E2" w14:textId="679E81C4"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Insecticides</w:t>
      </w:r>
    </w:p>
    <w:p w14:paraId="020F64F0" w14:textId="307B7CD4" w:rsidR="004F7465" w:rsidRPr="004F7465" w:rsidRDefault="004F7465" w:rsidP="004F7465">
      <w:pPr>
        <w:pStyle w:val="ListParagraph"/>
        <w:numPr>
          <w:ilvl w:val="0"/>
          <w:numId w:val="1"/>
        </w:numPr>
        <w:jc w:val="both"/>
        <w:rPr>
          <w:rFonts w:asciiTheme="majorBidi" w:hAnsiTheme="majorBidi" w:cstheme="majorBidi"/>
          <w:sz w:val="28"/>
          <w:szCs w:val="28"/>
        </w:rPr>
      </w:pPr>
      <w:r w:rsidRPr="004F7465">
        <w:rPr>
          <w:rFonts w:asciiTheme="majorBidi" w:hAnsiTheme="majorBidi" w:cstheme="majorBidi"/>
          <w:sz w:val="28"/>
          <w:szCs w:val="28"/>
        </w:rPr>
        <w:t>Teratology</w:t>
      </w:r>
    </w:p>
    <w:sectPr w:rsidR="004F7465" w:rsidRPr="004F7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4C4"/>
    <w:multiLevelType w:val="hybridMultilevel"/>
    <w:tmpl w:val="6DC0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65"/>
    <w:rsid w:val="0005532F"/>
    <w:rsid w:val="004F5652"/>
    <w:rsid w:val="004F7465"/>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4ECB"/>
  <w15:chartTrackingRefBased/>
  <w15:docId w15:val="{A8E09D31-CF4A-4C46-A4C6-75D918D1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2022-01-04T13:24:00Z</dcterms:created>
  <dcterms:modified xsi:type="dcterms:W3CDTF">2022-01-04T13:27:00Z</dcterms:modified>
</cp:coreProperties>
</file>